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814" w:rsidRDefault="000A2814" w:rsidP="007E7EFD">
      <w:pPr>
        <w:pStyle w:val="a3"/>
        <w:shd w:val="clear" w:color="auto" w:fill="FFFFFF"/>
        <w:spacing w:before="0" w:beforeAutospacing="0" w:line="222" w:lineRule="atLeast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МЕТОДИЧЕСКАЯ РАЗРАБОТКА</w:t>
      </w:r>
    </w:p>
    <w:p w:rsidR="00F842FF" w:rsidRDefault="007E7EFD" w:rsidP="007E7EFD">
      <w:pPr>
        <w:pStyle w:val="a3"/>
        <w:shd w:val="clear" w:color="auto" w:fill="FFFFFF"/>
        <w:spacing w:before="0" w:beforeAutospacing="0" w:line="222" w:lineRule="atLeast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Дидактического</w:t>
      </w:r>
      <w:r w:rsidR="00F842FF">
        <w:rPr>
          <w:b/>
          <w:bCs/>
          <w:color w:val="212529"/>
          <w:sz w:val="28"/>
          <w:szCs w:val="28"/>
        </w:rPr>
        <w:t xml:space="preserve"> пособие для </w:t>
      </w:r>
      <w:r>
        <w:rPr>
          <w:b/>
          <w:bCs/>
          <w:color w:val="212529"/>
          <w:sz w:val="28"/>
          <w:szCs w:val="28"/>
        </w:rPr>
        <w:t>детей с нарушением зрения</w:t>
      </w:r>
    </w:p>
    <w:p w:rsidR="007E7EFD" w:rsidRDefault="007E7EFD" w:rsidP="007E7EFD">
      <w:pPr>
        <w:pStyle w:val="a3"/>
        <w:shd w:val="clear" w:color="auto" w:fill="FFFFFF"/>
        <w:spacing w:before="0" w:beforeAutospacing="0" w:line="222" w:lineRule="atLeast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 «</w:t>
      </w:r>
      <w:r w:rsidR="00F842FF">
        <w:rPr>
          <w:b/>
          <w:bCs/>
          <w:color w:val="212529"/>
          <w:sz w:val="28"/>
          <w:szCs w:val="28"/>
        </w:rPr>
        <w:t>Волшебные</w:t>
      </w:r>
      <w:r>
        <w:rPr>
          <w:b/>
          <w:bCs/>
          <w:color w:val="212529"/>
          <w:sz w:val="28"/>
          <w:szCs w:val="28"/>
        </w:rPr>
        <w:t xml:space="preserve"> крыш</w:t>
      </w:r>
      <w:r w:rsidR="00F842FF">
        <w:rPr>
          <w:b/>
          <w:bCs/>
          <w:color w:val="212529"/>
          <w:sz w:val="28"/>
          <w:szCs w:val="28"/>
        </w:rPr>
        <w:t>ечки</w:t>
      </w:r>
      <w:r>
        <w:rPr>
          <w:b/>
          <w:bCs/>
          <w:color w:val="212529"/>
          <w:sz w:val="28"/>
          <w:szCs w:val="28"/>
        </w:rPr>
        <w:t>».</w:t>
      </w:r>
    </w:p>
    <w:p w:rsidR="00552941" w:rsidRPr="00943315" w:rsidRDefault="00552941" w:rsidP="00552941">
      <w:pPr>
        <w:pStyle w:val="a3"/>
        <w:shd w:val="clear" w:color="auto" w:fill="FFFFFF"/>
        <w:spacing w:before="0" w:beforeAutospacing="0" w:after="98" w:afterAutospacing="0"/>
        <w:rPr>
          <w:color w:val="333333"/>
          <w:sz w:val="28"/>
          <w:szCs w:val="28"/>
        </w:rPr>
      </w:pPr>
      <w:r w:rsidRPr="00943315">
        <w:rPr>
          <w:color w:val="212529"/>
          <w:sz w:val="28"/>
          <w:szCs w:val="28"/>
        </w:rPr>
        <w:t xml:space="preserve">     </w:t>
      </w:r>
      <w:r w:rsidRPr="00943315">
        <w:rPr>
          <w:color w:val="333333"/>
          <w:sz w:val="28"/>
          <w:szCs w:val="28"/>
        </w:rPr>
        <w:t xml:space="preserve">Актуальность разработанного </w:t>
      </w:r>
      <w:proofErr w:type="spellStart"/>
      <w:r w:rsidRPr="00943315">
        <w:rPr>
          <w:color w:val="333333"/>
          <w:sz w:val="28"/>
          <w:szCs w:val="28"/>
        </w:rPr>
        <w:t>тифлодидактического</w:t>
      </w:r>
      <w:proofErr w:type="spellEnd"/>
      <w:r w:rsidRPr="00943315">
        <w:rPr>
          <w:color w:val="333333"/>
          <w:sz w:val="28"/>
          <w:szCs w:val="28"/>
        </w:rPr>
        <w:t xml:space="preserve"> пособия в том, что оно способствует выполнению задач по развитию зрительного восприятия, ориентировки, осязания и моторики, повышает эмоциональный настрой ребенка, желание заниматься.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Это многофункциональное пособие включает </w:t>
      </w:r>
      <w:r w:rsidRPr="00943315">
        <w:rPr>
          <w:rFonts w:ascii="Times New Roman" w:eastAsia="Times New Roman" w:hAnsi="Times New Roman" w:cs="Times New Roman"/>
          <w:color w:val="333333"/>
          <w:sz w:val="28"/>
          <w:szCs w:val="28"/>
        </w:rPr>
        <w:t>серию игр и заданий, начиная с 4</w:t>
      </w:r>
      <w:r w:rsidR="00943315">
        <w:rPr>
          <w:rFonts w:ascii="Times New Roman" w:eastAsia="Times New Roman" w:hAnsi="Times New Roman" w:cs="Times New Roman"/>
          <w:color w:val="333333"/>
          <w:sz w:val="28"/>
          <w:szCs w:val="28"/>
        </w:rPr>
        <w:t>-х</w:t>
      </w: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летнего возраста. Игра поводится как индивидуально, если ребенок слабовидящий или инвалид по зрению, так и с подгруппой детей соответствующего зрительного диагноза. Для каждого возраста определены цели, задачи и задания.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Данное пособие предназначено для детей с нарушением зрен</w:t>
      </w:r>
      <w:r w:rsidR="00943315">
        <w:rPr>
          <w:rFonts w:ascii="Times New Roman" w:eastAsia="Times New Roman" w:hAnsi="Times New Roman" w:cs="Times New Roman"/>
          <w:color w:val="333333"/>
          <w:sz w:val="28"/>
          <w:szCs w:val="28"/>
        </w:rPr>
        <w:t>ия, особенно</w:t>
      </w: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слабовидящим детям и дошкольникам с расходящимся и сходящимся косоглазием.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Для слабовидящих детей.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Дети в игровой форме закрепляют такие понятия: как правый (левый), верхний (нижний) угол, середина. Данная ориентировка необходима для обучения детей по системе Л.Брайля.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Для детей с расходящимся косоглазием.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Выполнение работ на </w:t>
      </w:r>
      <w:proofErr w:type="spell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микроплоскости</w:t>
      </w:r>
      <w:proofErr w:type="spell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развития сужения поля зрения.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Для детей со сходящимся косоглазием.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Выполнение работ на макроплоскости для развития расширения поля зрения.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Разработанное нами коррекционно-дидактическое пособие многофункционально, так как предусматривает развитие основных зрительных функций:</w:t>
      </w:r>
    </w:p>
    <w:p w:rsidR="00552941" w:rsidRPr="00552941" w:rsidRDefault="00552941" w:rsidP="00552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фиксации взора,</w:t>
      </w:r>
    </w:p>
    <w:p w:rsidR="00552941" w:rsidRPr="00552941" w:rsidRDefault="00552941" w:rsidP="00552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прослеживающих функций глаз,</w:t>
      </w:r>
    </w:p>
    <w:p w:rsidR="00552941" w:rsidRPr="00552941" w:rsidRDefault="00552941" w:rsidP="00552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поля зрения, остроты зрения,</w:t>
      </w:r>
    </w:p>
    <w:p w:rsidR="00552941" w:rsidRPr="00552941" w:rsidRDefault="00552941" w:rsidP="00552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глазодвигательных функций,</w:t>
      </w:r>
    </w:p>
    <w:p w:rsidR="00552941" w:rsidRPr="00552941" w:rsidRDefault="00552941" w:rsidP="00552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зрительной памяти и целенаправленного внимания,</w:t>
      </w:r>
    </w:p>
    <w:p w:rsidR="00552941" w:rsidRPr="00552941" w:rsidRDefault="00552941" w:rsidP="00552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развитие </w:t>
      </w:r>
      <w:proofErr w:type="spell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полисенсорных</w:t>
      </w:r>
      <w:proofErr w:type="spell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взаимодействий руки и глаз,</w:t>
      </w:r>
    </w:p>
    <w:p w:rsidR="00552941" w:rsidRPr="00552941" w:rsidRDefault="00552941" w:rsidP="00552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развитие ориентировки на макро- и </w:t>
      </w:r>
      <w:proofErr w:type="spell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микроплоскости</w:t>
      </w:r>
      <w:proofErr w:type="spell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:rsidR="00552941" w:rsidRPr="00552941" w:rsidRDefault="00552941" w:rsidP="00552941">
      <w:pPr>
        <w:shd w:val="clear" w:color="auto" w:fill="FFFFFF"/>
        <w:spacing w:after="9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А также развитие зрительного восприятия, осязания и мелкой моторики, речи, логического мышления и математических способностей.</w:t>
      </w:r>
    </w:p>
    <w:p w:rsidR="00A200AB" w:rsidRDefault="00A200AB" w:rsidP="00552941">
      <w:pPr>
        <w:spacing w:after="98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</w:p>
    <w:p w:rsidR="00A200AB" w:rsidRDefault="00A200AB" w:rsidP="00552941">
      <w:pPr>
        <w:spacing w:after="98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</w:p>
    <w:p w:rsidR="00552941" w:rsidRPr="00552941" w:rsidRDefault="00552941" w:rsidP="00552941">
      <w:pPr>
        <w:spacing w:after="98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529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Задачи для </w:t>
      </w:r>
      <w:r w:rsidRPr="005529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детей</w:t>
      </w:r>
      <w:r w:rsidRPr="005529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 4-5-летнего возраста</w:t>
      </w:r>
      <w:r w:rsidRPr="005529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 (средняя группа)</w:t>
      </w:r>
    </w:p>
    <w:p w:rsidR="00552941" w:rsidRPr="00552941" w:rsidRDefault="00552941" w:rsidP="005529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Закрепить умение ориентироваться на макро – и </w:t>
      </w:r>
      <w:proofErr w:type="spell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микроплоскости</w:t>
      </w:r>
      <w:proofErr w:type="spell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: находить верхние и нижние стороны, середину, правый верхний угол, правый нижний угол, левый верхний угол, левый нижний угол. Познакомить с направлениями: горизонталь, вертикаль.</w:t>
      </w:r>
    </w:p>
    <w:p w:rsidR="00552941" w:rsidRPr="00552941" w:rsidRDefault="00552941" w:rsidP="005529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Закрепить знание геометрический фигур: </w:t>
      </w:r>
      <w:proofErr w:type="gram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круг ,квадрат</w:t>
      </w:r>
      <w:proofErr w:type="gram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, треугольник, овал, прямоугольник.</w:t>
      </w:r>
    </w:p>
    <w:p w:rsidR="00552941" w:rsidRPr="00552941" w:rsidRDefault="00552941" w:rsidP="005529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Закрепить восприятие цвета (цвета спектра).</w:t>
      </w:r>
    </w:p>
    <w:p w:rsidR="00552941" w:rsidRPr="00552941" w:rsidRDefault="00552941" w:rsidP="005529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Упражнять в умении работать по образцу.</w:t>
      </w:r>
    </w:p>
    <w:p w:rsidR="00552941" w:rsidRPr="00552941" w:rsidRDefault="00552941" w:rsidP="005529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Развивать </w:t>
      </w:r>
      <w:proofErr w:type="spell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содружественные</w:t>
      </w:r>
      <w:proofErr w:type="spell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движения руки и глаз.</w:t>
      </w:r>
    </w:p>
    <w:p w:rsidR="00552941" w:rsidRPr="00552941" w:rsidRDefault="00552941" w:rsidP="00552941">
      <w:pPr>
        <w:spacing w:after="98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5529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Задачи для детей 5-6-летнего возраста (старшая группа)</w:t>
      </w:r>
    </w:p>
    <w:p w:rsidR="00552941" w:rsidRPr="00552941" w:rsidRDefault="00552941" w:rsidP="0055294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Упражнять в умении работать на макро-и </w:t>
      </w:r>
      <w:proofErr w:type="spell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микроплоскости</w:t>
      </w:r>
      <w:proofErr w:type="spell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словесному указанию </w:t>
      </w:r>
      <w:r w:rsidR="004E25EB">
        <w:rPr>
          <w:rFonts w:ascii="Times New Roman" w:eastAsia="Times New Roman" w:hAnsi="Times New Roman" w:cs="Times New Roman"/>
          <w:color w:val="333333"/>
          <w:sz w:val="28"/>
          <w:szCs w:val="28"/>
        </w:rPr>
        <w:t>педагога</w:t>
      </w: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552941" w:rsidRDefault="00552941" w:rsidP="0055294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Закрепить восприятие цвета </w:t>
      </w:r>
      <w:proofErr w:type="gram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( основные</w:t>
      </w:r>
      <w:proofErr w:type="gram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цвета и их оттенки).</w:t>
      </w:r>
    </w:p>
    <w:p w:rsidR="004E25EB" w:rsidRDefault="004E25EB" w:rsidP="0055294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зрительно – осязательное восприятие</w:t>
      </w:r>
    </w:p>
    <w:p w:rsidR="00552941" w:rsidRPr="00552941" w:rsidRDefault="004E25EB" w:rsidP="004E25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зрительное внимание</w:t>
      </w:r>
    </w:p>
    <w:p w:rsidR="00552941" w:rsidRPr="00552941" w:rsidRDefault="00552941" w:rsidP="00552941">
      <w:pPr>
        <w:spacing w:after="98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5529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Задачи для детей 6-7-летнего возраста (подготовительная группа)</w:t>
      </w:r>
    </w:p>
    <w:p w:rsidR="00552941" w:rsidRPr="00552941" w:rsidRDefault="00552941" w:rsidP="005529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Закрепить умение ориентироваться на макро- и </w:t>
      </w:r>
      <w:proofErr w:type="spellStart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микроплоскости</w:t>
      </w:r>
      <w:proofErr w:type="spellEnd"/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находить верхние, нижние и противоположные стороны и </w:t>
      </w:r>
      <w:r w:rsidR="004E25EB">
        <w:rPr>
          <w:rFonts w:ascii="Times New Roman" w:eastAsia="Times New Roman" w:hAnsi="Times New Roman" w:cs="Times New Roman"/>
          <w:color w:val="333333"/>
          <w:sz w:val="28"/>
          <w:szCs w:val="28"/>
        </w:rPr>
        <w:t>углы, середину поля</w:t>
      </w:r>
    </w:p>
    <w:p w:rsidR="00552941" w:rsidRPr="00552941" w:rsidRDefault="00552941" w:rsidP="004E25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Активизация словаря: словесно обозначать предлоги и наречия пространственной ориентировки.</w:t>
      </w:r>
    </w:p>
    <w:p w:rsidR="00552941" w:rsidRPr="00552941" w:rsidRDefault="00552941" w:rsidP="005529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5294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автоматизированные действия руки и глаз.</w:t>
      </w:r>
    </w:p>
    <w:p w:rsidR="00E42DC8" w:rsidRPr="007E7EFD" w:rsidRDefault="00943315" w:rsidP="00E42DC8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Данное пособие</w:t>
      </w:r>
      <w:r w:rsidRPr="00943315">
        <w:rPr>
          <w:color w:val="111111"/>
          <w:sz w:val="28"/>
          <w:szCs w:val="28"/>
          <w:shd w:val="clear" w:color="auto" w:fill="FFFFFF"/>
        </w:rPr>
        <w:t xml:space="preserve"> рекомендован</w:t>
      </w:r>
      <w:r>
        <w:rPr>
          <w:color w:val="111111"/>
          <w:sz w:val="28"/>
          <w:szCs w:val="28"/>
          <w:shd w:val="clear" w:color="auto" w:fill="FFFFFF"/>
        </w:rPr>
        <w:t>о</w:t>
      </w:r>
      <w:r w:rsidRPr="00943315">
        <w:rPr>
          <w:color w:val="111111"/>
          <w:sz w:val="28"/>
          <w:szCs w:val="28"/>
          <w:shd w:val="clear" w:color="auto" w:fill="FFFFFF"/>
        </w:rPr>
        <w:t xml:space="preserve"> тифлопедагогам</w:t>
      </w:r>
      <w:r>
        <w:rPr>
          <w:color w:val="111111"/>
          <w:sz w:val="28"/>
          <w:szCs w:val="28"/>
          <w:shd w:val="clear" w:color="auto" w:fill="FFFFFF"/>
        </w:rPr>
        <w:t>, учителям - дефектологам</w:t>
      </w:r>
      <w:r w:rsidRPr="00943315">
        <w:rPr>
          <w:color w:val="111111"/>
          <w:sz w:val="28"/>
          <w:szCs w:val="28"/>
          <w:shd w:val="clear" w:color="auto" w:fill="FFFFFF"/>
        </w:rPr>
        <w:t xml:space="preserve">  воспитателям дошкольных образовательных учреждений, работающих с детьми с </w:t>
      </w:r>
      <w:r w:rsidRPr="00943315">
        <w:rPr>
          <w:sz w:val="28"/>
          <w:szCs w:val="28"/>
          <w:bdr w:val="none" w:sz="0" w:space="0" w:color="auto" w:frame="1"/>
          <w:shd w:val="clear" w:color="auto" w:fill="FFFFFF"/>
        </w:rPr>
        <w:t>ОВЗ</w:t>
      </w:r>
      <w:r>
        <w:rPr>
          <w:color w:val="111111"/>
          <w:sz w:val="28"/>
          <w:szCs w:val="28"/>
          <w:shd w:val="clear" w:color="auto" w:fill="FFFFFF"/>
        </w:rPr>
        <w:t>, а также учителям-логопедам</w:t>
      </w:r>
      <w:r w:rsidRPr="00943315">
        <w:rPr>
          <w:color w:val="111111"/>
          <w:sz w:val="28"/>
          <w:szCs w:val="28"/>
          <w:shd w:val="clear" w:color="auto" w:fill="FFFFFF"/>
        </w:rPr>
        <w:t>, и родителями.</w:t>
      </w:r>
      <w:r w:rsidR="00E42DC8" w:rsidRPr="00E42DC8">
        <w:rPr>
          <w:color w:val="212529"/>
          <w:sz w:val="28"/>
          <w:szCs w:val="28"/>
        </w:rPr>
        <w:t xml:space="preserve"> </w:t>
      </w:r>
      <w:r w:rsidR="00E42DC8" w:rsidRPr="007E7EFD">
        <w:rPr>
          <w:color w:val="212529"/>
          <w:sz w:val="28"/>
          <w:szCs w:val="28"/>
        </w:rPr>
        <w:t>Игры могут быть использованы как в совместной, так и самостоятельной деятельности детей и взрос</w:t>
      </w:r>
      <w:r w:rsidR="00E42DC8">
        <w:rPr>
          <w:color w:val="212529"/>
          <w:sz w:val="28"/>
          <w:szCs w:val="28"/>
        </w:rPr>
        <w:t xml:space="preserve">лых.                                                                                                                          В своей работе с детьми с нарушением зрения </w:t>
      </w:r>
      <w:r w:rsidR="00E42DC8" w:rsidRPr="007E7EFD">
        <w:rPr>
          <w:color w:val="212529"/>
          <w:sz w:val="28"/>
          <w:szCs w:val="28"/>
        </w:rPr>
        <w:t xml:space="preserve"> я систематически использую игры </w:t>
      </w:r>
      <w:r w:rsidR="00E42DC8">
        <w:rPr>
          <w:color w:val="212529"/>
          <w:sz w:val="28"/>
          <w:szCs w:val="28"/>
        </w:rPr>
        <w:t>и упражнения с цветными крышечками</w:t>
      </w:r>
      <w:r w:rsidR="00E42DC8" w:rsidRPr="007E7EFD">
        <w:rPr>
          <w:color w:val="212529"/>
          <w:sz w:val="28"/>
          <w:szCs w:val="28"/>
        </w:rPr>
        <w:t>. Каждая группа игр способствует достижению определенных целей.</w:t>
      </w:r>
    </w:p>
    <w:p w:rsidR="00E42DC8" w:rsidRPr="00E42DC8" w:rsidRDefault="00E42DC8" w:rsidP="00E42DC8">
      <w:pPr>
        <w:pStyle w:val="a3"/>
        <w:shd w:val="clear" w:color="auto" w:fill="FFFFFF"/>
        <w:spacing w:before="0" w:beforeAutospacing="0" w:line="222" w:lineRule="atLeast"/>
        <w:jc w:val="center"/>
        <w:rPr>
          <w:b/>
          <w:color w:val="212529"/>
          <w:sz w:val="28"/>
          <w:szCs w:val="28"/>
        </w:rPr>
      </w:pPr>
      <w:r w:rsidRPr="00E42DC8">
        <w:rPr>
          <w:b/>
          <w:color w:val="212529"/>
          <w:sz w:val="28"/>
          <w:szCs w:val="28"/>
        </w:rPr>
        <w:t>Для того чтобы игры прошли увлекательно и полезно я придерживаюсь следующих рекомендаций:</w:t>
      </w:r>
    </w:p>
    <w:p w:rsidR="00E42DC8" w:rsidRPr="007E7EFD" w:rsidRDefault="00E42DC8" w:rsidP="00E42DC8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перед началом игр выполняем небольшую пальчиковую гимнастику;</w:t>
      </w:r>
    </w:p>
    <w:p w:rsidR="00E42DC8" w:rsidRPr="007E7EFD" w:rsidRDefault="00E42DC8" w:rsidP="00E42DC8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игры подбираю индивидуально для каждого ребенка, учитываю интересы и возможности (но не более 3 игр за одно занятие);</w:t>
      </w:r>
    </w:p>
    <w:p w:rsidR="00E42DC8" w:rsidRPr="007E7EFD" w:rsidRDefault="00E42DC8" w:rsidP="00E42DC8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повторяем предыдущую игру, прежде чем приступить к новой игре;</w:t>
      </w:r>
    </w:p>
    <w:p w:rsidR="00E42DC8" w:rsidRPr="007E7EFD" w:rsidRDefault="00E42DC8" w:rsidP="00E42DC8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играю вместе с детьми (параллельно);</w:t>
      </w:r>
    </w:p>
    <w:p w:rsidR="00E42DC8" w:rsidRPr="007E7EFD" w:rsidRDefault="00E42DC8" w:rsidP="00E42DC8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lastRenderedPageBreak/>
        <w:t>- не тороплю в выполнении игрового задания, а поддерживаю и подбадриваю;</w:t>
      </w:r>
    </w:p>
    <w:p w:rsidR="00E42DC8" w:rsidRPr="007E7EFD" w:rsidRDefault="00E42DC8" w:rsidP="00E42DC8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 xml:space="preserve">-внимательно отношусь к </w:t>
      </w:r>
      <w:r>
        <w:rPr>
          <w:color w:val="212529"/>
          <w:sz w:val="28"/>
          <w:szCs w:val="28"/>
        </w:rPr>
        <w:t>сигналам, говорящим о зрительной утомляемости</w:t>
      </w:r>
      <w:r w:rsidRPr="007E7EFD">
        <w:rPr>
          <w:color w:val="212529"/>
          <w:sz w:val="28"/>
          <w:szCs w:val="28"/>
        </w:rPr>
        <w:t xml:space="preserve"> ребенка, снижению интереса (в зависимости от ситуации можем прервать игру, либо после небольшого перерыва продолжить и завершить ее).</w:t>
      </w:r>
    </w:p>
    <w:p w:rsidR="00E42DC8" w:rsidRPr="00E42DC8" w:rsidRDefault="00E42DC8" w:rsidP="00E42DC8">
      <w:pPr>
        <w:pStyle w:val="a3"/>
        <w:shd w:val="clear" w:color="auto" w:fill="FFFFFF"/>
        <w:spacing w:before="0" w:beforeAutospacing="0" w:after="109" w:afterAutospacing="0"/>
        <w:jc w:val="both"/>
        <w:rPr>
          <w:rFonts w:ascii="Helvetica" w:hAnsi="Helvetica"/>
          <w:color w:val="333333"/>
          <w:sz w:val="28"/>
          <w:szCs w:val="28"/>
        </w:rPr>
      </w:pPr>
      <w:r w:rsidRPr="00E42DC8">
        <w:rPr>
          <w:color w:val="333333"/>
          <w:sz w:val="28"/>
          <w:szCs w:val="28"/>
        </w:rPr>
        <w:t>Не ре</w:t>
      </w:r>
      <w:r>
        <w:rPr>
          <w:color w:val="333333"/>
          <w:sz w:val="28"/>
          <w:szCs w:val="28"/>
        </w:rPr>
        <w:t>комендуется использовать пособие</w:t>
      </w:r>
      <w:r w:rsidRPr="00E42DC8">
        <w:rPr>
          <w:color w:val="333333"/>
          <w:sz w:val="28"/>
          <w:szCs w:val="28"/>
        </w:rPr>
        <w:t xml:space="preserve"> с глянцевой и полированной поверхностью.</w:t>
      </w:r>
    </w:p>
    <w:p w:rsidR="00E42DC8" w:rsidRDefault="00E42DC8" w:rsidP="00E42DC8">
      <w:pPr>
        <w:pStyle w:val="a3"/>
        <w:shd w:val="clear" w:color="auto" w:fill="FFFFFF"/>
        <w:spacing w:before="0" w:beforeAutospacing="0" w:after="109" w:afterAutospacing="0"/>
        <w:jc w:val="both"/>
        <w:rPr>
          <w:color w:val="333333"/>
          <w:sz w:val="28"/>
          <w:szCs w:val="28"/>
        </w:rPr>
      </w:pPr>
      <w:r w:rsidRPr="00E42DC8">
        <w:rPr>
          <w:color w:val="333333"/>
          <w:sz w:val="28"/>
          <w:szCs w:val="28"/>
        </w:rPr>
        <w:t>Обязательное использование зрительной гимнастики. Во время работы, где идет большая нагрузка на зрительный анализатор, зрительная гимнастика проводится через каждые 5-7 минут, а также задания на развитие мелкой моторики, динамические паузы, т.к. быстрая утомляемость детей требует смены деятельности.</w:t>
      </w:r>
    </w:p>
    <w:p w:rsidR="00A200AB" w:rsidRPr="00E42DC8" w:rsidRDefault="00A200AB" w:rsidP="00E42DC8">
      <w:pPr>
        <w:pStyle w:val="a3"/>
        <w:shd w:val="clear" w:color="auto" w:fill="FFFFFF"/>
        <w:spacing w:before="0" w:beforeAutospacing="0" w:after="109" w:afterAutospacing="0"/>
        <w:jc w:val="both"/>
        <w:rPr>
          <w:rFonts w:ascii="Helvetica" w:hAnsi="Helvetica"/>
          <w:color w:val="333333"/>
          <w:sz w:val="28"/>
          <w:szCs w:val="28"/>
        </w:rPr>
      </w:pPr>
      <w:bookmarkStart w:id="0" w:name="_GoBack"/>
      <w:bookmarkEnd w:id="0"/>
    </w:p>
    <w:p w:rsidR="007E7EFD" w:rsidRPr="00E42DC8" w:rsidRDefault="00E42DC8" w:rsidP="00A200AB">
      <w:pPr>
        <w:pStyle w:val="4"/>
        <w:shd w:val="clear" w:color="auto" w:fill="FFFFFF"/>
        <w:spacing w:before="0" w:beforeAutospacing="0" w:after="0" w:afterAutospacing="0" w:line="288" w:lineRule="atLeast"/>
        <w:jc w:val="center"/>
        <w:rPr>
          <w:b w:val="0"/>
          <w:bCs w:val="0"/>
          <w:color w:val="000000" w:themeColor="text1"/>
          <w:sz w:val="28"/>
          <w:szCs w:val="28"/>
        </w:rPr>
      </w:pPr>
      <w:r w:rsidRPr="00E42DC8">
        <w:rPr>
          <w:rStyle w:val="a4"/>
          <w:b/>
          <w:bCs/>
          <w:color w:val="000000" w:themeColor="text1"/>
          <w:sz w:val="28"/>
          <w:szCs w:val="28"/>
          <w:bdr w:val="none" w:sz="0" w:space="0" w:color="auto" w:frame="1"/>
        </w:rPr>
        <w:t>ВАРИАНТЫ ИГРОВЫХ ЗАДАНИЙ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>Игра «Возьми и положи».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 Учить слушать, понимать и действовать согласно речевой инструкции педагога. Следить за движением рук и под контролем зрения направлять руку к предмету захватывая его. Учимся действиям хватания и перемещения предметов.</w:t>
      </w:r>
    </w:p>
    <w:p w:rsidR="007E7EFD" w:rsidRPr="007E7EFD" w:rsidRDefault="00E42DC8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Игра «Подбери шерстку</w:t>
      </w:r>
      <w:r w:rsidR="007E7EFD" w:rsidRPr="007E7EFD">
        <w:rPr>
          <w:b/>
          <w:bCs/>
          <w:color w:val="212529"/>
          <w:sz w:val="28"/>
          <w:szCs w:val="28"/>
        </w:rPr>
        <w:t>».</w:t>
      </w:r>
    </w:p>
    <w:p w:rsidR="007E7EFD" w:rsidRPr="00E42DC8" w:rsidRDefault="007E7EFD" w:rsidP="00E42D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E7EFD">
        <w:rPr>
          <w:rFonts w:ascii="Times New Roman" w:hAnsi="Times New Roman" w:cs="Times New Roman"/>
          <w:color w:val="212529"/>
          <w:sz w:val="28"/>
          <w:szCs w:val="28"/>
        </w:rPr>
        <w:t>Цель: </w:t>
      </w:r>
      <w:r w:rsidR="00E42D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Развивать зрительно – осязательное восприятие, </w:t>
      </w:r>
      <w:r w:rsidRPr="007E7EFD">
        <w:rPr>
          <w:rFonts w:ascii="Times New Roman" w:hAnsi="Times New Roman" w:cs="Times New Roman"/>
          <w:color w:val="212529"/>
          <w:sz w:val="28"/>
          <w:szCs w:val="28"/>
        </w:rPr>
        <w:t xml:space="preserve">тонкую моторику рук, </w:t>
      </w:r>
      <w:proofErr w:type="spellStart"/>
      <w:r w:rsidRPr="007E7EFD">
        <w:rPr>
          <w:rFonts w:ascii="Times New Roman" w:hAnsi="Times New Roman" w:cs="Times New Roman"/>
          <w:color w:val="212529"/>
          <w:sz w:val="28"/>
          <w:szCs w:val="28"/>
        </w:rPr>
        <w:t>сгибательные</w:t>
      </w:r>
      <w:proofErr w:type="spellEnd"/>
      <w:r w:rsidRPr="007E7EFD">
        <w:rPr>
          <w:rFonts w:ascii="Times New Roman" w:hAnsi="Times New Roman" w:cs="Times New Roman"/>
          <w:color w:val="212529"/>
          <w:sz w:val="28"/>
          <w:szCs w:val="28"/>
        </w:rPr>
        <w:t xml:space="preserve"> и разгибательные движения кистей рук.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>Игра «Накорми Ёжика»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 Учимся действиям точного захвата и перемещения предметов кистью руки.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>Игра «Спрячь крышку»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 Развивать координационные действия рук; учить действиям хватания и ощупывания предметов.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>Игра «Пошагаем»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 Развивать координированные движения пальцев рук;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 xml:space="preserve"> Игры на закрепление сенсорного эталона «Цвет»: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>Игра «Разложи по цвету».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 закрепление сенсорного эталона «Цвет», развитие мелкой моторики.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lastRenderedPageBreak/>
        <w:t>Игра «Составь схему»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 учим соотносить правильно цвет; развитие мелкой моторики.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>Игра «Цветное поле»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 закрепить умение соотносить цвета, развитие зрительно-двигательной координации.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>Игра «Найди лишнюю крышку»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 формировать умение выделять лишний предмет по цвету.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>Игра «Продолжи ряд»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Цель:</w:t>
      </w:r>
      <w:r w:rsidRPr="007E7EFD">
        <w:rPr>
          <w:b/>
          <w:bCs/>
          <w:color w:val="212529"/>
          <w:sz w:val="28"/>
          <w:szCs w:val="28"/>
        </w:rPr>
        <w:t> </w:t>
      </w:r>
      <w:r w:rsidRPr="007E7EFD">
        <w:rPr>
          <w:color w:val="212529"/>
          <w:sz w:val="28"/>
          <w:szCs w:val="28"/>
        </w:rPr>
        <w:t>развитие мышления, внимания, закрепление цветовых эталонов, развитие мелкой моторики.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b/>
          <w:bCs/>
          <w:color w:val="212529"/>
          <w:sz w:val="28"/>
          <w:szCs w:val="28"/>
        </w:rPr>
        <w:t xml:space="preserve"> Игры, направленные на развитие межполушарного взаимодействия: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В данную группу включаются предыдущие игры, но движения выполняются только правой, только левой, а затем обеими руками одновременно. Это обеспечивает включенность в работу обоих полушарий головного мозга.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При регулярном выполнении игр с крышками наблюдаются положительные изменения в развитии воспитанников с ОВЗ: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улучшается усидчивость;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укрепляются мышцы кистей и пальцев рук;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повышаются возможности произвольного внимания, самоконтроля;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формируются межполушарные связи;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улучшается сенсорная и пространственная координация;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- развивается зрительно-моторная координация;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 xml:space="preserve">- появляется большая согласованность, точность, плавность </w:t>
      </w:r>
      <w:proofErr w:type="spellStart"/>
      <w:r w:rsidRPr="007E7EFD">
        <w:rPr>
          <w:color w:val="212529"/>
          <w:sz w:val="28"/>
          <w:szCs w:val="28"/>
        </w:rPr>
        <w:t>мелкомоторных</w:t>
      </w:r>
      <w:proofErr w:type="spellEnd"/>
      <w:r w:rsidRPr="007E7EFD">
        <w:rPr>
          <w:color w:val="212529"/>
          <w:sz w:val="28"/>
          <w:szCs w:val="28"/>
        </w:rPr>
        <w:t xml:space="preserve"> движений.</w:t>
      </w:r>
    </w:p>
    <w:p w:rsidR="007E7EFD" w:rsidRPr="007E7EFD" w:rsidRDefault="007E7EFD" w:rsidP="007E7EFD">
      <w:pPr>
        <w:pStyle w:val="a3"/>
        <w:shd w:val="clear" w:color="auto" w:fill="FFFFFF"/>
        <w:spacing w:before="0" w:beforeAutospacing="0" w:line="222" w:lineRule="atLeast"/>
        <w:rPr>
          <w:color w:val="212529"/>
          <w:sz w:val="28"/>
          <w:szCs w:val="28"/>
        </w:rPr>
      </w:pPr>
      <w:r w:rsidRPr="007E7EFD">
        <w:rPr>
          <w:color w:val="212529"/>
          <w:sz w:val="28"/>
          <w:szCs w:val="28"/>
        </w:rPr>
        <w:t>Эти игры можно использовать не только в работе с детьми с ОВЗ, но и с детьми с нормальным психофизическим развитии.</w:t>
      </w:r>
    </w:p>
    <w:p w:rsidR="00B73D5B" w:rsidRDefault="00B73D5B"/>
    <w:sectPr w:rsidR="00B73D5B" w:rsidSect="00A200A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67933"/>
    <w:multiLevelType w:val="multilevel"/>
    <w:tmpl w:val="B9DEF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11CDA"/>
    <w:multiLevelType w:val="multilevel"/>
    <w:tmpl w:val="27506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595B30"/>
    <w:multiLevelType w:val="multilevel"/>
    <w:tmpl w:val="12FC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57B5C"/>
    <w:multiLevelType w:val="multilevel"/>
    <w:tmpl w:val="9754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361FB6"/>
    <w:multiLevelType w:val="multilevel"/>
    <w:tmpl w:val="5BC28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7EFD"/>
    <w:rsid w:val="000A2814"/>
    <w:rsid w:val="004E25EB"/>
    <w:rsid w:val="00552941"/>
    <w:rsid w:val="005A4F13"/>
    <w:rsid w:val="007E7EFD"/>
    <w:rsid w:val="00943315"/>
    <w:rsid w:val="00A200AB"/>
    <w:rsid w:val="00B73D5B"/>
    <w:rsid w:val="00BD2F82"/>
    <w:rsid w:val="00E42DC8"/>
    <w:rsid w:val="00F41598"/>
    <w:rsid w:val="00F8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6D63C"/>
  <w15:docId w15:val="{06BE474A-31E9-4C26-A004-1D7DD662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433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7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E7EFD"/>
    <w:rPr>
      <w:b/>
      <w:bCs/>
    </w:rPr>
  </w:style>
  <w:style w:type="character" w:styleId="a5">
    <w:name w:val="Hyperlink"/>
    <w:basedOn w:val="a0"/>
    <w:uiPriority w:val="99"/>
    <w:semiHidden/>
    <w:unhideWhenUsed/>
    <w:rsid w:val="00943315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943315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DS5</cp:lastModifiedBy>
  <cp:revision>4</cp:revision>
  <dcterms:created xsi:type="dcterms:W3CDTF">2025-01-24T16:26:00Z</dcterms:created>
  <dcterms:modified xsi:type="dcterms:W3CDTF">2025-02-12T08:50:00Z</dcterms:modified>
</cp:coreProperties>
</file>